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BEF7B">
      <w:pPr>
        <w:pStyle w:val="7"/>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80" w:lineRule="exact"/>
        <w:textAlignment w:val="auto"/>
        <w:rPr>
          <w:rFonts w:hint="eastAsia" w:ascii="黑体" w:eastAsia="黑体" w:cs="黑体"/>
          <w:b w:val="0"/>
          <w:bCs w:val="0"/>
          <w:color w:val="auto"/>
          <w:sz w:val="32"/>
          <w:szCs w:val="32"/>
          <w:lang w:val="en-US" w:eastAsia="zh-CN"/>
        </w:rPr>
      </w:pPr>
      <w:r>
        <w:rPr>
          <w:rFonts w:hint="eastAsia" w:ascii="黑体" w:eastAsia="黑体" w:cs="黑体"/>
          <w:b w:val="0"/>
          <w:bCs w:val="0"/>
          <w:color w:val="auto"/>
          <w:sz w:val="32"/>
          <w:szCs w:val="32"/>
          <w:lang w:val="en-US" w:eastAsia="zh-CN"/>
        </w:rPr>
        <w:t>附件</w:t>
      </w:r>
    </w:p>
    <w:p w14:paraId="298E7ED0">
      <w:pPr>
        <w:pStyle w:val="7"/>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80" w:lineRule="exact"/>
        <w:textAlignment w:val="auto"/>
        <w:rPr>
          <w:rFonts w:hint="eastAsia" w:ascii="黑体" w:eastAsia="黑体" w:cs="黑体"/>
          <w:b w:val="0"/>
          <w:bCs w:val="0"/>
          <w:color w:val="auto"/>
          <w:sz w:val="32"/>
          <w:szCs w:val="32"/>
          <w:lang w:val="en-US" w:eastAsia="zh-CN"/>
        </w:rPr>
      </w:pPr>
      <w:bookmarkStart w:id="0" w:name="_GoBack"/>
    </w:p>
    <w:p w14:paraId="7A08E3C1">
      <w:pPr>
        <w:keepNext w:val="0"/>
        <w:keepLines w:val="0"/>
        <w:pageBreakBefore w:val="0"/>
        <w:widowControl w:val="0"/>
        <w:tabs>
          <w:tab w:val="left" w:pos="720"/>
        </w:tabs>
        <w:kinsoku/>
        <w:wordWrap/>
        <w:overflowPunct/>
        <w:topLinePunct w:val="0"/>
        <w:autoSpaceDE/>
        <w:autoSpaceDN/>
        <w:bidi w:val="0"/>
        <w:adjustRightInd/>
        <w:snapToGrid/>
        <w:spacing w:before="0" w:beforeLines="0" w:after="0" w:afterLines="0" w:line="580" w:lineRule="exact"/>
        <w:ind w:firstLine="0"/>
        <w:jc w:val="center"/>
        <w:textAlignment w:val="auto"/>
        <w:rPr>
          <w:rFonts w:ascii="黑体" w:eastAsia="黑体" w:cs="黑体"/>
          <w:b w:val="0"/>
          <w:bCs w:val="0"/>
          <w:color w:val="auto"/>
          <w:sz w:val="32"/>
          <w:szCs w:val="32"/>
        </w:rPr>
      </w:pPr>
      <w:r>
        <w:rPr>
          <w:rFonts w:hint="eastAsia" w:ascii="方正小标宋简体" w:eastAsia="方正小标宋简体" w:cs="方正小标宋简体"/>
          <w:b w:val="0"/>
          <w:bCs w:val="0"/>
          <w:color w:val="auto"/>
          <w:w w:val="95"/>
          <w:sz w:val="44"/>
          <w:szCs w:val="44"/>
        </w:rPr>
        <w:t>202</w:t>
      </w:r>
      <w:r>
        <w:rPr>
          <w:rFonts w:hint="eastAsia" w:ascii="方正小标宋简体" w:eastAsia="方正小标宋简体" w:cs="方正小标宋简体"/>
          <w:b w:val="0"/>
          <w:bCs w:val="0"/>
          <w:color w:val="auto"/>
          <w:w w:val="95"/>
          <w:sz w:val="44"/>
          <w:szCs w:val="44"/>
          <w:lang w:val="en-US" w:eastAsia="zh-CN"/>
        </w:rPr>
        <w:t>5</w:t>
      </w:r>
      <w:r>
        <w:rPr>
          <w:rFonts w:hint="eastAsia" w:ascii="方正小标宋简体" w:eastAsia="方正小标宋简体" w:cs="方正小标宋简体"/>
          <w:b w:val="0"/>
          <w:bCs w:val="0"/>
          <w:color w:val="auto"/>
          <w:w w:val="95"/>
          <w:sz w:val="44"/>
          <w:szCs w:val="44"/>
        </w:rPr>
        <w:t>年多彩乡村</w:t>
      </w:r>
      <w:r>
        <w:rPr>
          <w:rFonts w:hint="eastAsia" w:ascii="方正小标宋简体" w:eastAsia="方正小标宋简体" w:cs="方正小标宋简体"/>
          <w:b w:val="0"/>
          <w:bCs w:val="0"/>
          <w:color w:val="auto"/>
          <w:w w:val="95"/>
          <w:sz w:val="44"/>
          <w:szCs w:val="44"/>
          <w:lang w:eastAsia="zh-CN"/>
        </w:rPr>
        <w:t>系列</w:t>
      </w:r>
      <w:r>
        <w:rPr>
          <w:rFonts w:hint="eastAsia" w:ascii="方正小标宋简体" w:eastAsia="方正小标宋简体" w:cs="方正小标宋简体"/>
          <w:b w:val="0"/>
          <w:bCs w:val="0"/>
          <w:color w:val="auto"/>
          <w:w w:val="95"/>
          <w:sz w:val="44"/>
          <w:szCs w:val="44"/>
        </w:rPr>
        <w:t>实践活动服务需求</w:t>
      </w:r>
    </w:p>
    <w:bookmarkEnd w:id="0"/>
    <w:p w14:paraId="5EB5A6FD">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黑体" w:eastAsia="黑体" w:cs="黑体"/>
          <w:b w:val="0"/>
          <w:bCs w:val="0"/>
          <w:color w:val="auto"/>
          <w:sz w:val="32"/>
          <w:szCs w:val="32"/>
          <w:lang w:val="en-US" w:eastAsia="zh-CN"/>
        </w:rPr>
      </w:pPr>
    </w:p>
    <w:p w14:paraId="33B8D7FF">
      <w:pPr>
        <w:pageBreakBefore w:val="0"/>
        <w:widowControl w:val="0"/>
        <w:numPr>
          <w:ilvl w:val="0"/>
          <w:numId w:val="0"/>
        </w:numPr>
        <w:tabs>
          <w:tab w:val="left" w:pos="720"/>
        </w:tabs>
        <w:kinsoku/>
        <w:wordWrap/>
        <w:overflowPunct/>
        <w:topLinePunct w:val="0"/>
        <w:autoSpaceDE/>
        <w:autoSpaceDN/>
        <w:bidi w:val="0"/>
        <w:adjustRightInd/>
        <w:snapToGrid w:val="0"/>
        <w:spacing w:line="579"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项目简介</w:t>
      </w:r>
    </w:p>
    <w:p w14:paraId="7468EB00">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多彩乡村系列实践活动由广东省人民政府地方志办公室牵头，联合广东省精神文明建设委员会办公室、广东省</w:t>
      </w:r>
      <w:r>
        <w:rPr>
          <w:rFonts w:hint="eastAsia" w:ascii="仿宋_GB2312" w:hAnsi="仿宋_GB2312" w:eastAsia="仿宋_GB2312" w:cs="仿宋_GB2312"/>
          <w:bCs/>
          <w:color w:val="auto"/>
          <w:sz w:val="32"/>
          <w:szCs w:val="32"/>
          <w:lang w:val="en-US" w:eastAsia="zh-CN"/>
        </w:rPr>
        <w:t>委</w:t>
      </w:r>
      <w:r>
        <w:rPr>
          <w:rFonts w:hint="eastAsia" w:ascii="仿宋_GB2312" w:hAnsi="仿宋_GB2312" w:eastAsia="仿宋_GB2312" w:cs="仿宋_GB2312"/>
          <w:bCs/>
          <w:color w:val="auto"/>
          <w:sz w:val="32"/>
          <w:szCs w:val="32"/>
        </w:rPr>
        <w:t>港澳</w:t>
      </w:r>
      <w:r>
        <w:rPr>
          <w:rFonts w:hint="eastAsia" w:ascii="仿宋_GB2312" w:hAnsi="仿宋_GB2312" w:eastAsia="仿宋_GB2312" w:cs="仿宋_GB2312"/>
          <w:bCs/>
          <w:color w:val="auto"/>
          <w:sz w:val="32"/>
          <w:szCs w:val="32"/>
          <w:lang w:val="en-US" w:eastAsia="zh-CN"/>
        </w:rPr>
        <w:t>工作</w:t>
      </w:r>
      <w:r>
        <w:rPr>
          <w:rFonts w:hint="eastAsia" w:ascii="仿宋_GB2312" w:hAnsi="仿宋_GB2312" w:eastAsia="仿宋_GB2312" w:cs="仿宋_GB2312"/>
          <w:bCs/>
          <w:color w:val="auto"/>
          <w:sz w:val="32"/>
          <w:szCs w:val="32"/>
        </w:rPr>
        <w:t>办公室、广东省教育厅、广东省科学技术厅、广东省农业农村厅、广东省文化和旅游厅、共青团广东省委员会、广东省学生联合会、南方报业传媒集团等省直单位共同举办，至今已顺利完成</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届，社会影响不断扩大，取得很好的社会效益。</w:t>
      </w:r>
    </w:p>
    <w:p w14:paraId="0E2ABE39">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今年拟采用微视频、调研报告、摄影作品、诗歌、书法、绘画、歌舞创作、工艺制品、设计作品、图书、直播、数字作品</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课题</w:t>
      </w:r>
      <w:r>
        <w:rPr>
          <w:rFonts w:hint="eastAsia" w:ascii="仿宋_GB2312" w:hAnsi="仿宋_GB2312" w:eastAsia="仿宋_GB2312" w:cs="仿宋_GB2312"/>
          <w:bCs/>
          <w:color w:val="auto"/>
          <w:sz w:val="32"/>
          <w:szCs w:val="32"/>
        </w:rPr>
        <w:t>等多种形式，呈现广东推进乡村全面振兴的实践过程、取得的辉煌成就和岭南乡村历史文化焕发的新时代光彩，为乡村留下记忆，让人们记住乡愁，潜移默化、润物无声开展地情教育、思政教育，激励社会各界积极关注乡村发展、热心投身乡村建设，为中国式现代化的广东实践贡献力量。</w:t>
      </w:r>
    </w:p>
    <w:p w14:paraId="7A7E0B34">
      <w:pPr>
        <w:pageBreakBefore w:val="0"/>
        <w:widowControl w:val="0"/>
        <w:numPr>
          <w:ilvl w:val="0"/>
          <w:numId w:val="0"/>
        </w:numPr>
        <w:tabs>
          <w:tab w:val="left" w:pos="720"/>
        </w:tabs>
        <w:kinsoku/>
        <w:wordWrap/>
        <w:overflowPunct/>
        <w:topLinePunct w:val="0"/>
        <w:autoSpaceDE/>
        <w:autoSpaceDN/>
        <w:bidi w:val="0"/>
        <w:adjustRightInd/>
        <w:snapToGrid w:val="0"/>
        <w:spacing w:line="579"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服务内容</w:t>
      </w:r>
    </w:p>
    <w:p w14:paraId="6F390FA0">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年多彩乡村</w:t>
      </w:r>
      <w:r>
        <w:rPr>
          <w:rFonts w:hint="eastAsia" w:ascii="仿宋_GB2312" w:hAnsi="仿宋_GB2312" w:eastAsia="仿宋_GB2312" w:cs="仿宋_GB2312"/>
          <w:bCs/>
          <w:color w:val="auto"/>
          <w:sz w:val="32"/>
          <w:szCs w:val="32"/>
          <w:lang w:eastAsia="zh-CN"/>
        </w:rPr>
        <w:t>系列</w:t>
      </w:r>
      <w:r>
        <w:rPr>
          <w:rFonts w:hint="eastAsia" w:ascii="仿宋_GB2312" w:hAnsi="仿宋_GB2312" w:eastAsia="仿宋_GB2312" w:cs="仿宋_GB2312"/>
          <w:bCs/>
          <w:color w:val="auto"/>
          <w:sz w:val="32"/>
          <w:szCs w:val="32"/>
        </w:rPr>
        <w:t>实践活动策划、组织、宣传推广并形成调查报告。</w:t>
      </w:r>
    </w:p>
    <w:p w14:paraId="650F0A4B">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（一）活动策划、组织和宣传推广</w:t>
      </w:r>
    </w:p>
    <w:p w14:paraId="3D2902AD">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1.组织策划。</w:t>
      </w:r>
    </w:p>
    <w:p w14:paraId="5CF8BD40">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对活动全程进行策划、组织，承办系列落地活动，包括活动启动、活动推进、活动总结等,不少于3场。</w:t>
      </w:r>
    </w:p>
    <w:p w14:paraId="798FF9A5">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2.设计制作。</w:t>
      </w:r>
    </w:p>
    <w:p w14:paraId="5F6494B2">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（1）设计制作活动LOGO、海报、宣传单（倡议书）、H5等互联网推广产品，进行全媒体推广宣传，宣传覆盖受众面不低于5000万人。</w:t>
      </w:r>
    </w:p>
    <w:p w14:paraId="122CFB60">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（2）从获奖作品中挑选优秀作品，制作明信片、书签等小型文创产品用于落地活动宣传、派发，扩大活动影响。</w:t>
      </w:r>
    </w:p>
    <w:p w14:paraId="20BC5DA2">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（3）评选结束后制作3-5分钟活动总结视频，用于总结会现场播放，并通过活动专题网页等全媒体进行宣传推广。</w:t>
      </w:r>
    </w:p>
    <w:p w14:paraId="03A2E826">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3.宣传报道及推广、调查报告。</w:t>
      </w:r>
    </w:p>
    <w:p w14:paraId="62F08785">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（1）根据活动进程，组织省级以上主流媒体（不少于5家）对活动进行报道。</w:t>
      </w:r>
    </w:p>
    <w:p w14:paraId="1949BA99">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（2）配合整体活动方案，开展阶段性活动展示，通过广播、电视、报刊、网络等新闻媒体和校园媒体等方式宣传推进。</w:t>
      </w:r>
    </w:p>
    <w:p w14:paraId="7178DD7D">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（3）利用网络、移动客户端和微信公众号以及自媒体平台等新媒体平台进行活动推广，挖掘优秀作品，进行深度报道。</w:t>
      </w:r>
    </w:p>
    <w:p w14:paraId="0307E971">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（4）结合高校暑期“三下乡”、市县相关特色活动等，对本次活动进行全方位宣传。</w:t>
      </w:r>
    </w:p>
    <w:p w14:paraId="68B64ECF">
      <w:pPr>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结合美丽乡村建设，通过活动总结，形成本次活动的调查报告。</w:t>
      </w:r>
    </w:p>
    <w:p w14:paraId="4FA614FF">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4.品牌推广</w:t>
      </w:r>
    </w:p>
    <w:p w14:paraId="16F2F3BE">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组织开展多种活动形式，如音乐会、产业产品推广、企业接洽会、论坛发布活动等与乡村振兴相关的活动，逐渐形成“多彩乡村”品牌。</w:t>
      </w:r>
    </w:p>
    <w:p w14:paraId="7B05FC12">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（二）技术平台服务</w:t>
      </w:r>
    </w:p>
    <w:p w14:paraId="1588EB08">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1.在大型视频媒体上组建网络和移动客户端活动专题页面，为活动提供全程服务（包括动态跟踪、作品展示、参考指引等）。</w:t>
      </w:r>
    </w:p>
    <w:p w14:paraId="45EF2777">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2.根据参赛作品类别，提供分类别上传作品服务，以便后续储存、收集、整理、审核活动作品。</w:t>
      </w:r>
    </w:p>
    <w:p w14:paraId="2C87EB37">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3.自动填报并汇总作品相关信息。</w:t>
      </w:r>
    </w:p>
    <w:p w14:paraId="643156D3">
      <w:pPr>
        <w:pageBreakBefore w:val="0"/>
        <w:widowControl w:val="0"/>
        <w:numPr>
          <w:ilvl w:val="0"/>
          <w:numId w:val="0"/>
        </w:numPr>
        <w:tabs>
          <w:tab w:val="left" w:pos="720"/>
        </w:tabs>
        <w:kinsoku/>
        <w:wordWrap/>
        <w:overflowPunct/>
        <w:topLinePunct w:val="0"/>
        <w:autoSpaceDE/>
        <w:autoSpaceDN/>
        <w:bidi w:val="0"/>
        <w:adjustRightInd/>
        <w:snapToGrid w:val="0"/>
        <w:spacing w:line="579"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服务要求</w:t>
      </w:r>
    </w:p>
    <w:p w14:paraId="0D5694BC">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（一）全过程跟踪服务</w:t>
      </w:r>
    </w:p>
    <w:p w14:paraId="22D8EAF2">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1.配备专人负责活动全过程的跟踪和服务，提供专门的技术平台，收集、整理作品，及时解答相关问题，做好活动后勤保障。</w:t>
      </w:r>
    </w:p>
    <w:p w14:paraId="5294BAD4">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2.做好活动方案解读和技术指引，邀请有关方面的专家通过现场讲解或录制视频等方式提供专业指导服务，打造重点团队。</w:t>
      </w:r>
    </w:p>
    <w:p w14:paraId="1426BEE5">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（二）推荐优秀</w:t>
      </w:r>
    </w:p>
    <w:p w14:paraId="24B61D12">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1.配合实践活动分类别制定作品评选规则，组织专家评审，推荐优秀作品、优秀团队和优秀组织单位，开展优秀作品推广。</w:t>
      </w:r>
    </w:p>
    <w:p w14:paraId="14BC5E61">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2.总结会上邀请相关领域专家对获奖作品进行针对性点评，分析作品特点、优势及不足，并对下一届活动提出希望。</w:t>
      </w:r>
    </w:p>
    <w:p w14:paraId="21898631">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3.通过活动专题平台公布优秀作品、优秀组织单位、优秀团队推荐结果，并作出奖励。</w:t>
      </w:r>
    </w:p>
    <w:p w14:paraId="2782A8AE">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4.面向参与作品分类别设立一、二、三等奖和优秀奖若干，具体奖项数量视作品提交数量而定。</w:t>
      </w:r>
    </w:p>
    <w:p w14:paraId="52177C94">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5.面向参与单位、团体设立优秀组织奖。</w:t>
      </w:r>
    </w:p>
    <w:p w14:paraId="198BA6D4">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6.设优秀团队奖，作为重点团队打造，评选对象为组织发动面广、参与团队较多的高校，由高校团委、学生会根据相关条件先行申报。</w:t>
      </w:r>
    </w:p>
    <w:p w14:paraId="296AD9F6">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7.成交人组织评选工作并邀请专家，按照公平、公正、公开的原则开展。</w:t>
      </w:r>
    </w:p>
    <w:p w14:paraId="4CB1FE4B">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（三）成果展示（活动全程）</w:t>
      </w:r>
    </w:p>
    <w:p w14:paraId="4D011C9C">
      <w:pPr>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以全媒体平台为宣传矩阵，以系列服务全方位、持续性、有深度地宏观、微观立体报道，并进行全网推广，最大限度扩大活动的影响力和宣传效果。设计专题栏目，通过全媒体平台展播优秀成果，引导青年学生、教师、驻镇帮镇扶村工作人员、社会各界人士等深入广东乡村调研实践，亲身感受、客观记录和多角度多形式呈现广东推进乡村全面振兴的实践过程、取得的辉煌成就和岭南历史文化焕发的新时代光彩，为乡村留下记忆，让人们记住乡愁，潜移默化、润物无声开展地情教育、思政教育，激励社会各界积极关注乡村发展、热心投身乡村建设，为中国式现代化的广东实践贡献力量。</w:t>
      </w:r>
    </w:p>
    <w:p w14:paraId="756DCED9">
      <w:pPr>
        <w:pStyle w:val="4"/>
        <w:pageBreakBefore w:val="0"/>
        <w:widowControl w:val="0"/>
        <w:numPr>
          <w:ilvl w:val="0"/>
          <w:numId w:val="0"/>
        </w:numPr>
        <w:kinsoku/>
        <w:wordWrap/>
        <w:overflowPunct/>
        <w:topLinePunct w:val="0"/>
        <w:autoSpaceDE/>
        <w:autoSpaceDN/>
        <w:bidi w:val="0"/>
        <w:adjustRightInd/>
        <w:spacing w:before="0" w:after="0" w:line="579"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四、服务时限</w:t>
      </w:r>
    </w:p>
    <w:p w14:paraId="6B96756B">
      <w:pPr>
        <w:pageBreakBefore w:val="0"/>
        <w:widowControl w:val="0"/>
        <w:kinsoku/>
        <w:wordWrap/>
        <w:overflowPunct/>
        <w:topLinePunct w:val="0"/>
        <w:autoSpaceDE/>
        <w:autoSpaceDN/>
        <w:bidi w:val="0"/>
        <w:adjustRightInd/>
        <w:spacing w:line="579" w:lineRule="exact"/>
        <w:ind w:leftChars="0" w:firstLine="640" w:firstLineChars="200"/>
        <w:textAlignment w:val="auto"/>
        <w:rPr>
          <w:color w:val="auto"/>
          <w:sz w:val="32"/>
          <w:szCs w:val="32"/>
          <w:lang w:val="en-US" w:eastAsia="zh-CN"/>
        </w:rPr>
      </w:pPr>
      <w:r>
        <w:rPr>
          <w:rFonts w:hint="eastAsia" w:eastAsia="仿宋_GB2312" w:cs="Times New Roman"/>
          <w:color w:val="auto"/>
          <w:sz w:val="32"/>
          <w:szCs w:val="32"/>
          <w:lang w:val="en-US" w:eastAsia="zh-CN"/>
        </w:rPr>
        <w:t>2024年12月至2025年12月</w:t>
      </w:r>
    </w:p>
    <w:p w14:paraId="01B7A6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68ADC0-27DC-485F-B76F-5EFAEE877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6CCFA2-AABD-440E-9778-0A902BADA0B9}"/>
  </w:font>
  <w:font w:name="方正小标宋简体">
    <w:panose1 w:val="02000000000000000000"/>
    <w:charset w:val="86"/>
    <w:family w:val="auto"/>
    <w:pitch w:val="default"/>
    <w:sig w:usb0="00000001" w:usb1="08000000" w:usb2="00000000" w:usb3="00000000" w:csb0="00040000" w:csb1="00000000"/>
    <w:embedRegular r:id="rId3" w:fontKey="{4D1BFF22-F834-4525-BB5E-C81FB64B4D76}"/>
  </w:font>
  <w:font w:name="仿宋_GB2312">
    <w:panose1 w:val="02010609030101010101"/>
    <w:charset w:val="86"/>
    <w:family w:val="modern"/>
    <w:pitch w:val="default"/>
    <w:sig w:usb0="00000001" w:usb1="080E0000" w:usb2="00000000" w:usb3="00000000" w:csb0="00040000" w:csb1="00000000"/>
    <w:embedRegular r:id="rId4" w:fontKey="{A194876D-8020-4C02-8E0B-EA9A24FD7B44}"/>
  </w:font>
  <w:font w:name="楷体_GB2312">
    <w:altName w:val="楷体"/>
    <w:panose1 w:val="02010609030101010101"/>
    <w:charset w:val="86"/>
    <w:family w:val="auto"/>
    <w:pitch w:val="default"/>
    <w:sig w:usb0="00000000" w:usb1="00000000" w:usb2="00000000" w:usb3="00000000" w:csb0="00040000" w:csb1="00000000"/>
    <w:embedRegular r:id="rId5" w:fontKey="{DE3B44FD-B465-42FE-B603-5B604DCEE825}"/>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chineseCountingThousand"/>
      <w:pStyle w:val="4"/>
      <w:lvlText w:val="%1"/>
      <w:lvlJc w:val="left"/>
      <w:pPr>
        <w:ind w:left="432" w:hanging="432"/>
      </w:pPr>
      <w:rPr>
        <w:rFonts w:hint="eastAsia"/>
      </w:rPr>
    </w:lvl>
    <w:lvl w:ilvl="1" w:tentative="0">
      <w:start w:val="1"/>
      <w:numFmt w:val="decimal"/>
      <w:lvlText w:val="%2"/>
      <w:lvlJc w:val="left"/>
      <w:pPr>
        <w:ind w:left="576" w:hanging="576"/>
      </w:pPr>
      <w:rPr>
        <w:rFonts w:hint="eastAsia"/>
      </w:rPr>
    </w:lvl>
    <w:lvl w:ilvl="2" w:tentative="0">
      <w:start w:val="1"/>
      <w:numFmt w:val="decimal"/>
      <w:lvlText w:val="%2.%3"/>
      <w:lvlJc w:val="left"/>
      <w:pPr>
        <w:ind w:left="720" w:hanging="720"/>
      </w:pPr>
      <w:rPr>
        <w:rFonts w:hint="eastAsia"/>
      </w:rPr>
    </w:lvl>
    <w:lvl w:ilvl="3" w:tentative="0">
      <w:start w:val="1"/>
      <w:numFmt w:val="decimal"/>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2479" w:hanging="1440"/>
      </w:pPr>
      <w:rPr>
        <w:rFonts w:hint="eastAsia"/>
      </w:rPr>
    </w:lvl>
    <w:lvl w:ilvl="8" w:tentative="0">
      <w:start w:val="1"/>
      <w:numFmt w:val="decimal"/>
      <w:lvlText w:val="%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9158C"/>
    <w:rsid w:val="5EA9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w:basedOn w:val="2"/>
    <w:qFormat/>
    <w:uiPriority w:val="0"/>
    <w:pPr>
      <w:ind w:firstLine="420" w:firstLineChars="100"/>
    </w:pPr>
  </w:style>
  <w:style w:type="paragraph" w:customStyle="1"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2024-12-16T15:01:00Z</dcterms:created>
  <dc:creator>Aily Bunny</dc:creator>
  <cp:lastModifiedBy>Aily Bunny</cp:lastModifiedBy>
  <dcterms:modified xsi:type="dcterms:W3CDTF">2024-12-16T15:01:36Z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2FA757281C6F4F198A3C7410F4030EF0_11</vt:lpwstr>
  </property>
</Properties>
</file>